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FB6" w:rsidRPr="00843FB6" w:rsidRDefault="00843FB6" w:rsidP="00843FB6">
      <w:pPr>
        <w:shd w:val="clear" w:color="auto" w:fill="F8F8F8"/>
        <w:spacing w:after="0" w:line="240" w:lineRule="auto"/>
        <w:jc w:val="center"/>
        <w:outlineLvl w:val="0"/>
        <w:rPr>
          <w:rFonts w:ascii="Times New Roman" w:eastAsia="Times New Roman" w:hAnsi="Times New Roman" w:cs="Times New Roman"/>
          <w:b/>
          <w:bCs/>
          <w:kern w:val="36"/>
          <w:sz w:val="28"/>
          <w:szCs w:val="28"/>
          <w:lang w:eastAsia="ru-RU"/>
        </w:rPr>
      </w:pPr>
      <w:r w:rsidRPr="00843FB6">
        <w:rPr>
          <w:rFonts w:ascii="Times New Roman" w:eastAsia="Times New Roman" w:hAnsi="Times New Roman" w:cs="Times New Roman"/>
          <w:b/>
          <w:bCs/>
          <w:kern w:val="36"/>
          <w:sz w:val="28"/>
          <w:szCs w:val="28"/>
          <w:lang w:eastAsia="ru-RU"/>
        </w:rPr>
        <w:t xml:space="preserve">Памятка потребителю. </w:t>
      </w:r>
      <w:bookmarkStart w:id="0" w:name="_GoBack"/>
      <w:r w:rsidRPr="00843FB6">
        <w:rPr>
          <w:rFonts w:ascii="Times New Roman" w:eastAsia="Times New Roman" w:hAnsi="Times New Roman" w:cs="Times New Roman"/>
          <w:b/>
          <w:bCs/>
          <w:kern w:val="36"/>
          <w:sz w:val="28"/>
          <w:szCs w:val="28"/>
          <w:lang w:eastAsia="ru-RU"/>
        </w:rPr>
        <w:t>На что обратить внимание при выборе технически сложных товаров бытового назначения</w:t>
      </w:r>
      <w:bookmarkEnd w:id="0"/>
    </w:p>
    <w:p w:rsidR="00843FB6" w:rsidRPr="00843FB6" w:rsidRDefault="00843FB6" w:rsidP="00843FB6">
      <w:pPr>
        <w:shd w:val="clear" w:color="auto" w:fill="F8F8F8"/>
        <w:spacing w:after="150" w:line="195" w:lineRule="atLeast"/>
        <w:textAlignment w:val="center"/>
        <w:rPr>
          <w:rFonts w:ascii="Arial" w:eastAsia="Times New Roman" w:hAnsi="Arial" w:cs="Arial"/>
          <w:color w:val="1D1D1D"/>
          <w:sz w:val="21"/>
          <w:szCs w:val="21"/>
          <w:lang w:eastAsia="ru-RU"/>
        </w:rPr>
      </w:pP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При покупке бытовой техники следует обратить внимание на следующие моменты. Купить бытовую технику можно различными способами: Надежнее приобретать бытовую технику в специализированных магазинах. В этом случае Вы наиболее защищены от покупки некачественного товара. Также следует обратить внимание у кого Вы покупаете товар. Продавец обязан предоставить Вам сведения о наименовании своей организации; месте ее нахождения (адрес); режиме работы.</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В случае если продавец - индивидуальный предприниматель, обязан предоставить информацию о государственной регистрации; наименовании зарегистрировавшего его органа. При этом обращаем внимание, что до заключения договора розничной купли-продажи Вы имеете право: осмотреть товар; потребовать проведения в Вашем присутствии проверки свойств или демонстрации использования товара, если это не исключено ввиду характера товара.</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Определившись с выбором бытовой техники:</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проверьте комплектность товара;</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ознакомьтесь с инструкцией по эксплуатации и гарантийными обязательствами;</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осмотрите и протестируйте товар.</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Оплачивая товар, внимательно прочтите все документы, которые Вами подписываются. При передаче товара продавец передает Вам кассовый (товарный) чек, комплект принадлежностей, установленный изготовителем товара, гарантийный талон фирмы-производителя. Удостоверьтесь, что гарантийный талон заполнен, в случае отсутствия необходимых отметок в гарантийном талоне авторизованный сервисный центр фирмы-производителя может отказать в гарантийном обслуживании.</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Товар до подачи в торговый зал или к месту выдачи покупки должны пройти предпродажную подготовку, которая включает: распаковку товара, удаление заводской смазки, пыли, стружек; осмотр товара; проверку комплектности, качества изделия, наличия необходимой информации о товаре и его изготовителе; при необходимости сборку изделия и его наладку.</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Образцы предлагаемых для продажи товаров должны быть размещены в торговом зале, иметь оформленные ярлыки с указанием наименования, марки, модели, артикула, цены товара, а также краткие аннотации, содержащие его основные технические характеристики. По требованию покупателя он должен быть ознакомлен с устройством и действием товаров, которые должны демонстрироваться в собранном, технически исправном состоянии. Товары, не требующие специального оборудования для подключения, демонстрируются в действующем состоянии.</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Продавец или организация, выполняющая функции продавца по договору с ним, обязаны осуществить сборку и (или) установку (подключение) на дому у покупателя технически сложного товара, самостоятельная сборка и (или) подключение которого покупателем в соответствии с обязательными требованиями или технической документацией, прилагаемой к товару (технический паспорт, инструкция по эксплуатации), не допускается.</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Информацию об организациях, выполняющих указанные работы, продавец обязан довести до сведения покупателя при продаже товаров. Если стоимость сборки и (или) установки товара включена в его стоимость, то указанные работы должны выполняться продавцом или соответствующей организацией бесплатно.</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lastRenderedPageBreak/>
        <w:t>В соответствии со ст. 18 Закона РФ «О защите прав потребителе» от 7.02.1992г. № 2300-1 (далее по тексту - Закон) потребитель в случае обнаружения в товаре недостатков, если они не были оговорены продавцом, по своему выбору вправе: потребовать замены на товар этой же марки (этих же модели и (или) артикула); потребовать замены на такой же товар другой марки (модели, артикула) с соответствующим перерасчетом покупной цены; потребовать соразмерного уменьшения покупной цены;</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 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Законом для удовлетворения соответствующих требований потребителя.</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 обнаружение существенного недостатка товара; нарушение установленных настоящим Законом сроков устранения недостатков товара; 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 Требования, указанные в настоящей статье, предъявляются потребителем продавцу либо уполномоченной организации или уполномоченному индивидуальному предпринимателю.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 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21 и 22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 xml:space="preserve">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w:t>
      </w:r>
      <w:r w:rsidRPr="00843FB6">
        <w:rPr>
          <w:rFonts w:ascii="Times New Roman" w:eastAsia="Times New Roman" w:hAnsi="Times New Roman" w:cs="Times New Roman"/>
          <w:color w:val="242424"/>
          <w:sz w:val="24"/>
          <w:szCs w:val="24"/>
          <w:lang w:eastAsia="ru-RU"/>
        </w:rPr>
        <w:lastRenderedPageBreak/>
        <w:t>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В отношении технически сложного товара в качестве недостатка товара по пункту 1 статьи 18 Закона о защите прав потребителей следует понимать различные недостатки товара, на устранение которых в совокупности затрачивается время, приводящее к невозможности использования товара (работы, услуги) более чем тридцать дней в течение каждого года гарантийного срока.</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Из этого следует, что продавец обязан принять товар и провести проверку качества товара - это его обязанность, проверка качества товара проводится в течение двадцати дней со дня предъявления указанного требования. 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В случае выявления недостатка в товаре, за который не отвечает потребитель, он вправе обменять на аналогичный товар или обменять на другую модель с доплатой или выплатой с разницей между стоимостью товара, расторгнуть договор купли - продажи и потребовать возврат денежных средств, а также провести гарантийный ремонт.</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За нарушение срока проведения проверки качества товара, устранения недостатка в товаре, отказа продавца провести проверку качества, потребитель вправе обменять на аналогичный товар или обменять на другую модель с доплатой или выплатой с разницей между стоимостью товара, расторгнуть договор купли - продажи и потребовать возврат денежных средств.</w:t>
      </w:r>
    </w:p>
    <w:p w:rsidR="00843FB6"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В связи с чем, в случае обнаружения недостатка в товаре, потребитель вправе обратиться с письменной претензией к продавцу, заявить свои требования, срок рассмотрения претензии в соответствии со ст. 22 Закона - десять дней.</w:t>
      </w:r>
    </w:p>
    <w:p w:rsidR="00BE3EF3" w:rsidRPr="00843FB6" w:rsidRDefault="00843FB6" w:rsidP="00843FB6">
      <w:pPr>
        <w:shd w:val="clear" w:color="auto" w:fill="F8F8F8"/>
        <w:spacing w:after="150" w:line="240" w:lineRule="auto"/>
        <w:jc w:val="both"/>
        <w:rPr>
          <w:rFonts w:ascii="Times New Roman" w:eastAsia="Times New Roman" w:hAnsi="Times New Roman" w:cs="Times New Roman"/>
          <w:color w:val="242424"/>
          <w:sz w:val="24"/>
          <w:szCs w:val="24"/>
          <w:lang w:eastAsia="ru-RU"/>
        </w:rPr>
      </w:pPr>
      <w:r w:rsidRPr="00843FB6">
        <w:rPr>
          <w:rFonts w:ascii="Times New Roman" w:eastAsia="Times New Roman" w:hAnsi="Times New Roman" w:cs="Times New Roman"/>
          <w:color w:val="242424"/>
          <w:sz w:val="24"/>
          <w:szCs w:val="24"/>
          <w:lang w:eastAsia="ru-RU"/>
        </w:rPr>
        <w:t>В случае неудовлетворения требований, то в соответствии со ст. 11 Гражданского Кодекса РФ защиту нарушенных или оспоренных гражданских прав осуществляет в соответствии с подведомственностью дел, установленной процессуальным законодательством судебном порядке.</w:t>
      </w:r>
    </w:p>
    <w:sectPr w:rsidR="00BE3EF3" w:rsidRPr="00843F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2B7"/>
    <w:rsid w:val="00843FB6"/>
    <w:rsid w:val="00BE3EF3"/>
    <w:rsid w:val="00DB72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407CB8-3157-4DD2-975C-641B1946E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43FB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3FB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843FB6"/>
    <w:rPr>
      <w:color w:val="0000FF"/>
      <w:u w:val="single"/>
    </w:rPr>
  </w:style>
  <w:style w:type="paragraph" w:styleId="a4">
    <w:name w:val="Normal (Web)"/>
    <w:basedOn w:val="a"/>
    <w:uiPriority w:val="99"/>
    <w:semiHidden/>
    <w:unhideWhenUsed/>
    <w:rsid w:val="00843FB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335822">
      <w:bodyDiv w:val="1"/>
      <w:marLeft w:val="0"/>
      <w:marRight w:val="0"/>
      <w:marTop w:val="0"/>
      <w:marBottom w:val="0"/>
      <w:divBdr>
        <w:top w:val="none" w:sz="0" w:space="0" w:color="auto"/>
        <w:left w:val="none" w:sz="0" w:space="0" w:color="auto"/>
        <w:bottom w:val="none" w:sz="0" w:space="0" w:color="auto"/>
        <w:right w:val="none" w:sz="0" w:space="0" w:color="auto"/>
      </w:divBdr>
      <w:divsChild>
        <w:div w:id="1390686051">
          <w:marLeft w:val="0"/>
          <w:marRight w:val="0"/>
          <w:marTop w:val="150"/>
          <w:marBottom w:val="150"/>
          <w:divBdr>
            <w:top w:val="none" w:sz="0" w:space="0" w:color="auto"/>
            <w:left w:val="none" w:sz="0" w:space="0" w:color="auto"/>
            <w:bottom w:val="none" w:sz="0" w:space="0" w:color="auto"/>
            <w:right w:val="none" w:sz="0" w:space="0" w:color="auto"/>
          </w:divBdr>
          <w:divsChild>
            <w:div w:id="1673798912">
              <w:marLeft w:val="0"/>
              <w:marRight w:val="150"/>
              <w:marTop w:val="0"/>
              <w:marBottom w:val="150"/>
              <w:divBdr>
                <w:top w:val="none" w:sz="0" w:space="0" w:color="auto"/>
                <w:left w:val="none" w:sz="0" w:space="0" w:color="auto"/>
                <w:bottom w:val="none" w:sz="0" w:space="0" w:color="auto"/>
                <w:right w:val="none" w:sz="0" w:space="0" w:color="auto"/>
              </w:divBdr>
            </w:div>
            <w:div w:id="241108347">
              <w:marLeft w:val="0"/>
              <w:marRight w:val="150"/>
              <w:marTop w:val="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1510</Words>
  <Characters>8610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Усенко Владимир Васильевич</dc:creator>
  <cp:keywords/>
  <dc:description/>
  <cp:lastModifiedBy>Усенко Владимир Васильевич</cp:lastModifiedBy>
  <cp:revision>2</cp:revision>
  <dcterms:created xsi:type="dcterms:W3CDTF">2024-05-06T05:10:00Z</dcterms:created>
  <dcterms:modified xsi:type="dcterms:W3CDTF">2024-05-06T05:10:00Z</dcterms:modified>
</cp:coreProperties>
</file>